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4F" w:rsidRDefault="005F6512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法務部矯正署桃園監獄</w:t>
      </w:r>
    </w:p>
    <w:p w:rsidR="0073334F" w:rsidRPr="00992409" w:rsidRDefault="005F6512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  <w:r w:rsidRPr="00F156EF">
        <w:rPr>
          <w:rFonts w:ascii="標楷體" w:eastAsia="標楷體" w:hAnsi="標楷體"/>
          <w:color w:val="FF0000"/>
          <w:sz w:val="40"/>
          <w:szCs w:val="40"/>
        </w:rPr>
        <w:t>11</w:t>
      </w:r>
      <w:r w:rsidR="005E3FCF" w:rsidRPr="00F156EF">
        <w:rPr>
          <w:rFonts w:ascii="標楷體" w:eastAsia="標楷體" w:hAnsi="標楷體"/>
          <w:color w:val="FF0000"/>
          <w:sz w:val="40"/>
          <w:szCs w:val="40"/>
        </w:rPr>
        <w:t>5</w:t>
      </w:r>
      <w:r w:rsidRPr="00F156EF">
        <w:rPr>
          <w:rFonts w:ascii="標楷體" w:eastAsia="標楷體" w:hAnsi="標楷體"/>
          <w:color w:val="FF0000"/>
          <w:sz w:val="40"/>
          <w:szCs w:val="40"/>
        </w:rPr>
        <w:t>-11</w:t>
      </w:r>
      <w:r w:rsidR="005E3FCF" w:rsidRPr="00F156EF">
        <w:rPr>
          <w:rFonts w:ascii="標楷體" w:eastAsia="標楷體" w:hAnsi="標楷體"/>
          <w:color w:val="FF0000"/>
          <w:sz w:val="40"/>
          <w:szCs w:val="40"/>
        </w:rPr>
        <w:t>6</w:t>
      </w:r>
      <w:r w:rsidRPr="00F156EF">
        <w:rPr>
          <w:rFonts w:ascii="標楷體" w:eastAsia="標楷體" w:hAnsi="標楷體"/>
          <w:color w:val="FF0000"/>
          <w:sz w:val="40"/>
          <w:szCs w:val="40"/>
        </w:rPr>
        <w:t>年度</w:t>
      </w:r>
      <w:r w:rsidR="005E3FCF">
        <w:rPr>
          <w:rFonts w:ascii="標楷體" w:eastAsia="標楷體" w:hAnsi="標楷體"/>
          <w:sz w:val="40"/>
          <w:szCs w:val="40"/>
        </w:rPr>
        <w:t>收容人廢食用油</w:t>
      </w:r>
      <w:r w:rsidR="005E3FCF">
        <w:rPr>
          <w:rFonts w:ascii="標楷體" w:eastAsia="標楷體" w:hAnsi="標楷體" w:hint="eastAsia"/>
          <w:sz w:val="40"/>
          <w:szCs w:val="40"/>
        </w:rPr>
        <w:t>標售</w:t>
      </w:r>
      <w:r w:rsidR="00992409" w:rsidRPr="00992409">
        <w:rPr>
          <w:rFonts w:ascii="標楷體" w:eastAsia="標楷體" w:hAnsi="標楷體" w:hint="eastAsia"/>
          <w:color w:val="FF0000"/>
          <w:sz w:val="36"/>
          <w:szCs w:val="36"/>
        </w:rPr>
        <w:t>(案號：11404300200</w:t>
      </w:r>
      <w:r w:rsidR="00992409" w:rsidRPr="00992409">
        <w:rPr>
          <w:rFonts w:ascii="標楷體" w:eastAsia="標楷體" w:hAnsi="標楷體"/>
          <w:color w:val="FF0000"/>
          <w:sz w:val="36"/>
          <w:szCs w:val="36"/>
        </w:rPr>
        <w:t>)</w:t>
      </w:r>
    </w:p>
    <w:p w:rsidR="0073334F" w:rsidRDefault="005F6512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契約書</w:t>
      </w:r>
    </w:p>
    <w:p w:rsidR="0073334F" w:rsidRDefault="005F6512">
      <w:pPr>
        <w:pStyle w:val="Textbody"/>
        <w:ind w:left="283" w:hanging="170"/>
      </w:pP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>立合約書人</w:t>
      </w:r>
      <w:r w:rsidRPr="00F156EF">
        <w:rPr>
          <w:rFonts w:ascii="標楷體" w:eastAsia="標楷體" w:hAnsi="標楷體"/>
          <w:b/>
          <w:sz w:val="28"/>
          <w:szCs w:val="28"/>
          <w:u w:val="single"/>
        </w:rPr>
        <w:t>法務部矯正署桃園監獄</w:t>
      </w:r>
      <w:r>
        <w:rPr>
          <w:rFonts w:ascii="標楷體" w:eastAsia="標楷體" w:hAnsi="標楷體"/>
          <w:sz w:val="28"/>
          <w:szCs w:val="28"/>
        </w:rPr>
        <w:t>（以下簡稱甲方）委託</w:t>
      </w:r>
      <w:r w:rsidRPr="00F156EF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得標廠商</w:t>
      </w:r>
      <w:r>
        <w:rPr>
          <w:rFonts w:ascii="標楷體" w:eastAsia="標楷體" w:hAnsi="標楷體"/>
          <w:sz w:val="28"/>
          <w:szCs w:val="28"/>
        </w:rPr>
        <w:t>（以下簡稱乙方）代為回收處理廢食用油。雙方同意條款如下：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乙方向甲方承購回收產生之廢油，保證僅供作肥皂原料、硬脂酸原料、生質柴油原料或其他合法再利用用途。如因乙方移作他用而衍生之民、刑事責任或因而造成甲方損失，概由乙方負責及賠償。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回收方式：</w:t>
      </w:r>
    </w:p>
    <w:p w:rsidR="0073334F" w:rsidRDefault="005F6512" w:rsidP="0085345B">
      <w:pPr>
        <w:pStyle w:val="a3"/>
        <w:tabs>
          <w:tab w:val="left" w:pos="-19"/>
        </w:tabs>
        <w:ind w:left="96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由乙方提供回收桶及相關器具供甲方裝盛使用，俟盛滿時由甲方通知乙方於7日內回收處理完畢，回收時需由雙方人員簽認並開立單據</w:t>
      </w:r>
      <w:r w:rsidR="00EE06E5">
        <w:rPr>
          <w:rFonts w:ascii="標楷體" w:eastAsia="標楷體" w:hAnsi="標楷體" w:hint="eastAsia"/>
          <w:sz w:val="28"/>
          <w:szCs w:val="32"/>
        </w:rPr>
        <w:t>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回收價格：</w:t>
      </w:r>
    </w:p>
    <w:p w:rsidR="0073334F" w:rsidRPr="0085345B" w:rsidRDefault="005F6512" w:rsidP="0085345B">
      <w:pPr>
        <w:pStyle w:val="a3"/>
        <w:tabs>
          <w:tab w:val="left" w:pos="-19"/>
        </w:tabs>
        <w:ind w:left="96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廢食用油回收價格為乙方每公斤付予甲方新臺幣</w:t>
      </w:r>
      <w:r w:rsidRPr="0085345B"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元整（含稅)。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流向交代：</w:t>
      </w:r>
    </w:p>
    <w:p w:rsidR="0073334F" w:rsidRDefault="005F6512" w:rsidP="00EE06E5">
      <w:pPr>
        <w:pStyle w:val="a3"/>
        <w:tabs>
          <w:tab w:val="left" w:pos="-19"/>
        </w:tabs>
        <w:ind w:left="96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再利用/處理公司：</w:t>
      </w:r>
    </w:p>
    <w:p w:rsidR="0073334F" w:rsidRDefault="005F6512" w:rsidP="00EE06E5">
      <w:pPr>
        <w:pStyle w:val="a3"/>
        <w:tabs>
          <w:tab w:val="left" w:pos="-19"/>
        </w:tabs>
        <w:ind w:left="96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地址：</w:t>
      </w:r>
    </w:p>
    <w:p w:rsidR="0073334F" w:rsidRDefault="005F6512" w:rsidP="00EE06E5">
      <w:pPr>
        <w:pStyle w:val="a3"/>
        <w:tabs>
          <w:tab w:val="left" w:pos="-19"/>
        </w:tabs>
        <w:ind w:left="96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乙方須提供相關合法證照予甲方，並同意環保法規更改時，甲方得要求乙方重議或終止本約。</w:t>
      </w:r>
    </w:p>
    <w:p w:rsidR="0073334F" w:rsidRDefault="00EE06E5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乙方同意在甲方緊急狀況時能配合</w:t>
      </w:r>
      <w:r w:rsidR="005F6512">
        <w:rPr>
          <w:rFonts w:ascii="標楷體" w:eastAsia="標楷體" w:hAnsi="標楷體"/>
          <w:sz w:val="28"/>
          <w:szCs w:val="28"/>
        </w:rPr>
        <w:t>立即回收處理或增加容器予甲方。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本契約有效期</w:t>
      </w:r>
      <w:r w:rsidRPr="00F156EF">
        <w:rPr>
          <w:rFonts w:ascii="標楷體" w:eastAsia="標楷體" w:hAnsi="標楷體"/>
          <w:b/>
          <w:color w:val="FF0000"/>
          <w:sz w:val="28"/>
          <w:szCs w:val="32"/>
        </w:rPr>
        <w:t>自民國11</w:t>
      </w:r>
      <w:r w:rsidR="00EE06E5" w:rsidRPr="00F156EF">
        <w:rPr>
          <w:rFonts w:ascii="標楷體" w:eastAsia="標楷體" w:hAnsi="標楷體"/>
          <w:b/>
          <w:color w:val="FF0000"/>
          <w:sz w:val="28"/>
          <w:szCs w:val="32"/>
        </w:rPr>
        <w:t>5</w:t>
      </w:r>
      <w:r w:rsidRPr="00F156EF">
        <w:rPr>
          <w:rFonts w:ascii="標楷體" w:eastAsia="標楷體" w:hAnsi="標楷體"/>
          <w:b/>
          <w:color w:val="FF0000"/>
          <w:sz w:val="28"/>
          <w:szCs w:val="32"/>
        </w:rPr>
        <w:t>年1月1日起至民國11</w:t>
      </w:r>
      <w:r w:rsidR="00EE06E5" w:rsidRPr="00F156EF">
        <w:rPr>
          <w:rFonts w:ascii="標楷體" w:eastAsia="標楷體" w:hAnsi="標楷體"/>
          <w:b/>
          <w:color w:val="FF0000"/>
          <w:sz w:val="28"/>
          <w:szCs w:val="32"/>
        </w:rPr>
        <w:t>6</w:t>
      </w:r>
      <w:r w:rsidRPr="00F156EF">
        <w:rPr>
          <w:rFonts w:ascii="標楷體" w:eastAsia="標楷體" w:hAnsi="標楷體"/>
          <w:b/>
          <w:color w:val="FF0000"/>
          <w:sz w:val="28"/>
          <w:szCs w:val="32"/>
        </w:rPr>
        <w:t>年12月31止。</w:t>
      </w:r>
      <w:r>
        <w:rPr>
          <w:rFonts w:ascii="標楷體" w:eastAsia="標楷體" w:hAnsi="標楷體"/>
          <w:sz w:val="28"/>
          <w:szCs w:val="32"/>
        </w:rPr>
        <w:t>惟遇期滿而甲方次期未能訂新約前，應由乙方暫行繼續回收至</w:t>
      </w:r>
      <w:r w:rsidRPr="00F156EF">
        <w:rPr>
          <w:rFonts w:ascii="標楷體" w:eastAsia="標楷體" w:hAnsi="標楷體"/>
          <w:b/>
          <w:color w:val="FF0000"/>
          <w:sz w:val="28"/>
          <w:szCs w:val="32"/>
        </w:rPr>
        <w:t>11</w:t>
      </w:r>
      <w:r w:rsidR="008B7333">
        <w:rPr>
          <w:rFonts w:ascii="標楷體" w:eastAsia="標楷體" w:hAnsi="標楷體"/>
          <w:b/>
          <w:color w:val="FF0000"/>
          <w:sz w:val="28"/>
          <w:szCs w:val="32"/>
        </w:rPr>
        <w:t>7</w:t>
      </w:r>
      <w:bookmarkStart w:id="0" w:name="_GoBack"/>
      <w:bookmarkEnd w:id="0"/>
      <w:r w:rsidRPr="00F156EF">
        <w:rPr>
          <w:rFonts w:ascii="標楷體" w:eastAsia="標楷體" w:hAnsi="標楷體"/>
          <w:b/>
          <w:color w:val="FF0000"/>
          <w:sz w:val="28"/>
          <w:szCs w:val="32"/>
        </w:rPr>
        <w:t>年3月31日止</w:t>
      </w:r>
      <w:r>
        <w:rPr>
          <w:rFonts w:ascii="標楷體" w:eastAsia="標楷體" w:hAnsi="標楷體"/>
          <w:sz w:val="28"/>
          <w:szCs w:val="32"/>
        </w:rPr>
        <w:t>，其回收價格為本次契約價格，所繳履約保證金亦暫不退還。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除了指定的廢食用油外，其餘本監任何物品均不得攜出監外，否則一經查獲依竊盜罪嫌處理。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lastRenderedPageBreak/>
        <w:t>工作完畢時，需將存放區域地面清掃及沖洗乾淨。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32"/>
        </w:rPr>
        <w:t>本契約1式2份，雙方各執1份為憑，如有異議時，雙方同意以桃園地方法院為第一管轄法院。</w:t>
      </w:r>
    </w:p>
    <w:p w:rsidR="0073334F" w:rsidRDefault="005F6512">
      <w:pPr>
        <w:pStyle w:val="a3"/>
        <w:numPr>
          <w:ilvl w:val="0"/>
          <w:numId w:val="1"/>
        </w:numPr>
        <w:tabs>
          <w:tab w:val="left" w:pos="-19"/>
        </w:tabs>
        <w:ind w:left="964" w:hanging="1077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其他相關規定：</w:t>
      </w:r>
    </w:p>
    <w:p w:rsidR="0073334F" w:rsidRDefault="005F6512">
      <w:pPr>
        <w:pStyle w:val="a3"/>
        <w:numPr>
          <w:ilvl w:val="0"/>
          <w:numId w:val="2"/>
        </w:numPr>
        <w:tabs>
          <w:tab w:val="left" w:pos="-19"/>
        </w:tabs>
        <w:ind w:left="964" w:hanging="283"/>
      </w:pPr>
      <w:r>
        <w:rPr>
          <w:rFonts w:ascii="標楷體" w:eastAsia="標楷體" w:hAnsi="標楷體"/>
          <w:sz w:val="28"/>
          <w:szCs w:val="32"/>
        </w:rPr>
        <w:t>履約保證金：共計新臺幣3,000元整，於履約期滿並無待解決事項後無息發還。</w:t>
      </w:r>
    </w:p>
    <w:p w:rsidR="00F156EF" w:rsidRPr="00F156EF" w:rsidRDefault="005F6512" w:rsidP="00F156EF">
      <w:pPr>
        <w:pStyle w:val="a3"/>
        <w:numPr>
          <w:ilvl w:val="0"/>
          <w:numId w:val="2"/>
        </w:numPr>
        <w:tabs>
          <w:tab w:val="left" w:pos="-19"/>
        </w:tabs>
        <w:ind w:left="964" w:hanging="283"/>
      </w:pPr>
      <w:r>
        <w:rPr>
          <w:rFonts w:ascii="標楷體" w:eastAsia="標楷體" w:hAnsi="標楷體"/>
          <w:sz w:val="28"/>
          <w:szCs w:val="32"/>
        </w:rPr>
        <w:t>罰則：若廠商該月內有不按照合約規定作業達2次，應扣款保證金的30%，中途解約除特殊原因經甲方同意外，則沒收履約保證金。</w:t>
      </w:r>
    </w:p>
    <w:p w:rsidR="0073334F" w:rsidRPr="00F156EF" w:rsidRDefault="005F6512" w:rsidP="00F156EF">
      <w:pPr>
        <w:pStyle w:val="a3"/>
        <w:numPr>
          <w:ilvl w:val="0"/>
          <w:numId w:val="2"/>
        </w:numPr>
        <w:tabs>
          <w:tab w:val="left" w:pos="-19"/>
        </w:tabs>
        <w:ind w:left="964" w:hanging="283"/>
        <w:rPr>
          <w:b/>
        </w:rPr>
      </w:pPr>
      <w:r w:rsidRPr="00F156EF">
        <w:rPr>
          <w:rFonts w:ascii="標楷體" w:eastAsia="標楷體" w:hAnsi="標楷體"/>
          <w:b/>
          <w:color w:val="FF0000"/>
          <w:sz w:val="28"/>
          <w:szCs w:val="32"/>
        </w:rPr>
        <w:t>每次收油後，</w:t>
      </w:r>
      <w:r w:rsidR="00F156EF">
        <w:rPr>
          <w:rFonts w:ascii="標楷體" w:eastAsia="標楷體" w:hAnsi="標楷體" w:hint="eastAsia"/>
          <w:b/>
          <w:color w:val="FF0000"/>
          <w:sz w:val="28"/>
          <w:szCs w:val="32"/>
        </w:rPr>
        <w:t>於7日曆天內</w:t>
      </w:r>
      <w:r w:rsidR="00EE06E5" w:rsidRPr="00F156EF">
        <w:rPr>
          <w:rFonts w:ascii="標楷體" w:eastAsia="標楷體" w:hAnsi="標楷體" w:hint="eastAsia"/>
          <w:b/>
          <w:color w:val="FF0000"/>
          <w:sz w:val="28"/>
          <w:szCs w:val="32"/>
        </w:rPr>
        <w:t>以匯款</w:t>
      </w:r>
      <w:r w:rsidR="00F156EF">
        <w:rPr>
          <w:rFonts w:ascii="標楷體" w:eastAsia="標楷體" w:hAnsi="標楷體" w:hint="eastAsia"/>
          <w:b/>
          <w:color w:val="FF0000"/>
          <w:sz w:val="28"/>
          <w:szCs w:val="32"/>
        </w:rPr>
        <w:t>方式支付款項，戶名：</w:t>
      </w:r>
      <w:r w:rsidR="00EE06E5" w:rsidRPr="00F156EF">
        <w:rPr>
          <w:rFonts w:ascii="標楷體" w:eastAsia="標楷體" w:hAnsi="標楷體" w:hint="eastAsia"/>
          <w:b/>
          <w:color w:val="FF0000"/>
          <w:sz w:val="28"/>
          <w:szCs w:val="32"/>
        </w:rPr>
        <w:t>法務部矯正署桃園監獄</w:t>
      </w:r>
      <w:r w:rsidR="00F156EF" w:rsidRPr="00F156EF">
        <w:rPr>
          <w:rFonts w:ascii="標楷體" w:eastAsia="標楷體" w:hAnsi="標楷體" w:hint="eastAsia"/>
          <w:b/>
          <w:color w:val="FF0000"/>
          <w:sz w:val="28"/>
          <w:szCs w:val="32"/>
        </w:rPr>
        <w:t>301專戶，帳號</w:t>
      </w:r>
      <w:r w:rsidR="00F156EF">
        <w:rPr>
          <w:rFonts w:ascii="標楷體" w:eastAsia="標楷體" w:hAnsi="標楷體" w:hint="eastAsia"/>
          <w:b/>
          <w:color w:val="FF0000"/>
          <w:sz w:val="28"/>
          <w:szCs w:val="32"/>
        </w:rPr>
        <w:t>：</w:t>
      </w:r>
      <w:r w:rsidR="00F156EF" w:rsidRPr="00F156EF">
        <w:rPr>
          <w:rFonts w:ascii="標楷體" w:eastAsia="標楷體" w:hAnsi="標楷體"/>
          <w:b/>
          <w:color w:val="FF0000"/>
          <w:sz w:val="28"/>
          <w:szCs w:val="32"/>
        </w:rPr>
        <w:t>026036070536</w:t>
      </w:r>
      <w:r w:rsidR="00F156EF" w:rsidRPr="00F156EF">
        <w:rPr>
          <w:rFonts w:ascii="標楷體" w:eastAsia="標楷體" w:hAnsi="標楷體" w:hint="eastAsia"/>
          <w:b/>
          <w:color w:val="FF0000"/>
          <w:sz w:val="28"/>
          <w:szCs w:val="32"/>
        </w:rPr>
        <w:t>。</w:t>
      </w:r>
    </w:p>
    <w:p w:rsidR="0073334F" w:rsidRDefault="005F6512">
      <w:pPr>
        <w:pStyle w:val="a3"/>
        <w:tabs>
          <w:tab w:val="left" w:pos="-983"/>
        </w:tabs>
        <w:ind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</w:t>
      </w:r>
    </w:p>
    <w:p w:rsidR="0073334F" w:rsidRDefault="005F6512">
      <w:pPr>
        <w:pStyle w:val="Textbody"/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立合約人</w:t>
      </w:r>
    </w:p>
    <w:p w:rsidR="0073334F" w:rsidRDefault="0073334F">
      <w:pPr>
        <w:pStyle w:val="Textbody"/>
        <w:spacing w:line="320" w:lineRule="exact"/>
        <w:rPr>
          <w:rFonts w:ascii="標楷體" w:eastAsia="標楷體" w:hAnsi="標楷體"/>
          <w:sz w:val="32"/>
          <w:szCs w:val="32"/>
        </w:rPr>
      </w:pP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甲   方：法務部矯正署桃園監獄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法定代理人：典獄長  </w:t>
      </w:r>
      <w:r w:rsidR="00161FA2">
        <w:rPr>
          <w:rFonts w:ascii="標楷體" w:eastAsia="標楷體" w:hAnsi="標楷體" w:hint="eastAsia"/>
          <w:sz w:val="32"/>
          <w:szCs w:val="32"/>
        </w:rPr>
        <w:t>高千雲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   址：桃園市桃園區延壽街158號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   話：03-3603612</w:t>
      </w:r>
    </w:p>
    <w:p w:rsidR="0073334F" w:rsidRDefault="0073334F">
      <w:pPr>
        <w:pStyle w:val="Textbody"/>
        <w:rPr>
          <w:rFonts w:ascii="標楷體" w:eastAsia="標楷體" w:hAnsi="標楷體"/>
          <w:sz w:val="32"/>
          <w:szCs w:val="32"/>
        </w:rPr>
      </w:pP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乙   方：                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負 責 人: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統一編號：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   址：</w:t>
      </w:r>
    </w:p>
    <w:p w:rsidR="0073334F" w:rsidRDefault="005F6512">
      <w:pPr>
        <w:pStyle w:val="Textbody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   話：</w:t>
      </w:r>
    </w:p>
    <w:p w:rsidR="0073334F" w:rsidRDefault="0073334F">
      <w:pPr>
        <w:pStyle w:val="Textbody"/>
        <w:rPr>
          <w:rFonts w:ascii="標楷體" w:eastAsia="標楷體" w:hAnsi="標楷體"/>
          <w:sz w:val="32"/>
          <w:szCs w:val="32"/>
        </w:rPr>
      </w:pPr>
    </w:p>
    <w:p w:rsidR="0073334F" w:rsidRDefault="005F6512">
      <w:pPr>
        <w:pStyle w:val="Textbody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   華   民   國   1</w:t>
      </w:r>
      <w:r w:rsidR="00161FA2">
        <w:rPr>
          <w:rFonts w:ascii="標楷體" w:eastAsia="標楷體" w:hAnsi="標楷體"/>
          <w:sz w:val="32"/>
          <w:szCs w:val="32"/>
        </w:rPr>
        <w:t>14</w:t>
      </w:r>
      <w:r>
        <w:rPr>
          <w:rFonts w:ascii="標楷體" w:eastAsia="標楷體" w:hAnsi="標楷體"/>
          <w:sz w:val="32"/>
          <w:szCs w:val="32"/>
        </w:rPr>
        <w:t xml:space="preserve">   年</w:t>
      </w:r>
      <w:r w:rsidR="00161FA2"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  月      日</w:t>
      </w:r>
    </w:p>
    <w:p w:rsidR="0073334F" w:rsidRDefault="0073334F">
      <w:pPr>
        <w:pStyle w:val="Textbody"/>
        <w:rPr>
          <w:rFonts w:ascii="標楷體" w:eastAsia="標楷體" w:hAnsi="標楷體"/>
        </w:rPr>
      </w:pPr>
    </w:p>
    <w:sectPr w:rsidR="0073334F">
      <w:footerReference w:type="default" r:id="rId7"/>
      <w:pgSz w:w="11906" w:h="16838"/>
      <w:pgMar w:top="567" w:right="1247" w:bottom="567" w:left="124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45A" w:rsidRDefault="002D745A">
      <w:r>
        <w:separator/>
      </w:r>
    </w:p>
  </w:endnote>
  <w:endnote w:type="continuationSeparator" w:id="0">
    <w:p w:rsidR="002D745A" w:rsidRDefault="002D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39" w:rsidRDefault="005F6512">
    <w:pPr>
      <w:pStyle w:val="a6"/>
      <w:jc w:val="center"/>
      <w:rPr>
        <w:rFonts w:ascii="標楷體" w:hAnsi="標楷體"/>
        <w:sz w:val="32"/>
        <w:szCs w:val="32"/>
      </w:rPr>
    </w:pPr>
    <w:r>
      <w:rPr>
        <w:rFonts w:ascii="標楷體" w:hAnsi="標楷體"/>
        <w:sz w:val="32"/>
        <w:szCs w:val="32"/>
      </w:rPr>
      <w:fldChar w:fldCharType="begin"/>
    </w:r>
    <w:r>
      <w:rPr>
        <w:rFonts w:ascii="標楷體" w:hAnsi="標楷體"/>
        <w:sz w:val="32"/>
        <w:szCs w:val="32"/>
      </w:rPr>
      <w:instrText xml:space="preserve"> PAGE </w:instrText>
    </w:r>
    <w:r>
      <w:rPr>
        <w:rFonts w:ascii="標楷體" w:hAnsi="標楷體"/>
        <w:sz w:val="32"/>
        <w:szCs w:val="32"/>
      </w:rPr>
      <w:fldChar w:fldCharType="separate"/>
    </w:r>
    <w:r w:rsidR="002D745A">
      <w:rPr>
        <w:rFonts w:ascii="標楷體" w:hAnsi="標楷體"/>
        <w:noProof/>
        <w:sz w:val="32"/>
        <w:szCs w:val="32"/>
      </w:rPr>
      <w:t>1</w:t>
    </w:r>
    <w:r>
      <w:rPr>
        <w:rFonts w:ascii="標楷體" w:hAnsi="標楷體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45A" w:rsidRDefault="002D745A">
      <w:r>
        <w:rPr>
          <w:color w:val="000000"/>
        </w:rPr>
        <w:separator/>
      </w:r>
    </w:p>
  </w:footnote>
  <w:footnote w:type="continuationSeparator" w:id="0">
    <w:p w:rsidR="002D745A" w:rsidRDefault="002D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7BE9"/>
    <w:multiLevelType w:val="multilevel"/>
    <w:tmpl w:val="BE64A9EA"/>
    <w:lvl w:ilvl="0">
      <w:start w:val="1"/>
      <w:numFmt w:val="decimal"/>
      <w:lvlText w:val="第%1條"/>
      <w:lvlJc w:val="left"/>
      <w:pPr>
        <w:ind w:left="1125" w:hanging="1125"/>
      </w:pPr>
      <w:rPr>
        <w:rFonts w:eastAsia="標楷體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E56176"/>
    <w:multiLevelType w:val="multilevel"/>
    <w:tmpl w:val="5476C5EC"/>
    <w:lvl w:ilvl="0">
      <w:start w:val="1"/>
      <w:numFmt w:val="decimal"/>
      <w:lvlText w:val="%1."/>
      <w:lvlJc w:val="left"/>
      <w:pPr>
        <w:ind w:left="720" w:hanging="360"/>
      </w:pPr>
      <w:rPr>
        <w:rFonts w:eastAsia="標楷體"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標楷體"/>
        <w:sz w:val="32"/>
        <w:szCs w:val="3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標楷體"/>
        <w:sz w:val="32"/>
        <w:szCs w:val="3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標楷體"/>
        <w:sz w:val="32"/>
        <w:szCs w:val="3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標楷體"/>
        <w:sz w:val="32"/>
        <w:szCs w:val="3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標楷體"/>
        <w:sz w:val="32"/>
        <w:szCs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標楷體"/>
        <w:sz w:val="32"/>
        <w:szCs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標楷體"/>
        <w:sz w:val="32"/>
        <w:szCs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標楷體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F"/>
    <w:rsid w:val="00161FA2"/>
    <w:rsid w:val="002D745A"/>
    <w:rsid w:val="005E3FCF"/>
    <w:rsid w:val="005F6512"/>
    <w:rsid w:val="0073334F"/>
    <w:rsid w:val="0077792C"/>
    <w:rsid w:val="0084540A"/>
    <w:rsid w:val="0085345B"/>
    <w:rsid w:val="008B7333"/>
    <w:rsid w:val="00992409"/>
    <w:rsid w:val="00A73A3E"/>
    <w:rsid w:val="00B079E5"/>
    <w:rsid w:val="00DB42A1"/>
    <w:rsid w:val="00EE06E5"/>
    <w:rsid w:val="00EE6FAF"/>
    <w:rsid w:val="00F156EF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D72F2"/>
  <w15:docId w15:val="{C75BB07B-1688-466F-9F4A-B718F623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hAnsi="Cambria"/>
      <w:sz w:val="18"/>
      <w:szCs w:val="18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laceholder Text"/>
    <w:basedOn w:val="a0"/>
    <w:rPr>
      <w:color w:val="808080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NumberingSymbols">
    <w:name w:val="Numbering Symbols"/>
    <w:rPr>
      <w:rFonts w:eastAsia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142</Words>
  <Characters>810</Characters>
  <Application>Microsoft Office Word</Application>
  <DocSecurity>0</DocSecurity>
  <Lines>6</Lines>
  <Paragraphs>1</Paragraphs>
  <ScaleCrop>false</ScaleCrop>
  <Company>MOJ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簡郁錚</dc:creator>
  <cp:lastModifiedBy>林妙恩</cp:lastModifiedBy>
  <cp:revision>13</cp:revision>
  <cp:lastPrinted>2025-11-24T06:39:00Z</cp:lastPrinted>
  <dcterms:created xsi:type="dcterms:W3CDTF">2025-11-21T06:09:00Z</dcterms:created>
  <dcterms:modified xsi:type="dcterms:W3CDTF">2025-11-24T06:39:00Z</dcterms:modified>
</cp:coreProperties>
</file>